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drawing>
          <wp:inline distT="0" distB="0" distL="0" distR="0">
            <wp:extent cx="1809750" cy="628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cs="Arial" w:eastAsia="Arial" w:hAnsi="Arial"/>
          <w:b/>
          <w:bCs/>
          <w:color w:val="0B3D62"/>
          <w:sz w:val="32"/>
          <w:szCs w:val="32"/>
        </w:rPr>
        <w:t xml:space="preserve">Contractor Consultation</w:t>
      </w:r>
    </w:p>
    <w:p>
      <w:pPr>
        <w:spacing w:after="100" w:before="0"/>
      </w:pPr>
      <w:r>
        <w:rPr>
          <w:rFonts w:ascii="Arial" w:cs="Arial" w:eastAsia="Arial" w:hAnsi="Arial"/>
          <w:color w:val="4B5563"/>
          <w:sz w:val="22"/>
          <w:szCs w:val="22"/>
        </w:rPr>
        <w:t xml:space="preserve">Service Order and Authorization  |  Home Safety Solutions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What this service includes</w:t>
      </w:r>
    </w:p>
    <w:p>
      <w:pPr>
        <w:spacing w:after="70" w:before="0"/>
      </w:pPr>
      <w:r>
        <w:rPr>
          <w:rFonts w:ascii="Arial" w:cs="Arial" w:eastAsia="Arial" w:hAnsi="Arial"/>
          <w:b/>
          <w:bCs/>
          <w:color w:val="13293D"/>
          <w:sz w:val="20"/>
          <w:szCs w:val="20"/>
        </w:rPr>
        <w:t xml:space="preserve">Fee: $150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One Modification Prescription: a contractor-ready document listing each recommended modification with room-by-room specifications, measurements, priorities, and photo references.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One follow-up call (up to 30 minutes) with the contractor you choose, to review the specifications and answer questions before quoting.</w:t>
      </w:r>
    </w:p>
    <w:p>
      <w:pPr>
        <w:spacing w:after="70" w:before="0"/>
      </w:pPr>
      <w:r>
        <w:rPr>
          <w:rFonts w:ascii="Arial" w:cs="Arial" w:eastAsia="Arial" w:hAnsi="Arial"/>
          <w:i/>
          <w:iCs/>
          <w:color w:val="13293D"/>
          <w:sz w:val="20"/>
          <w:szCs w:val="20"/>
        </w:rPr>
        <w:t xml:space="preserve">Additional contractor calls or revised prescriptions are billed separately. The Modification Prescription contains no diagnoses, medications, or health history.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Client information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Client name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Property address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Scheduling contact (name, phone)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Access notes (gate code, pets, parking, HOA)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Contractor selected by client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Company name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Contact name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Phone / email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Florida license no.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Authorization</w:t>
      </w:r>
    </w:p>
    <w:p>
      <w:p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I request the Contractor Consultation and authorize Home Safety Solutions to send the Modification Prescription to, and speak by phone with, the contractor named above about the specifications in it. I understand I choose my contractor, contract with them directly, and pay them directly, and that Home Safety Solutions accepts no referral fees or payments from contractors.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7200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Client or representative signature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Printed name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Date</w:t>
            </w:r>
          </w:p>
        </w:tc>
        <w:tc>
          <w:tcPr>
            <w:tcW w:type="dxa" w:w="7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sectPr>
          <w:footerReference w:type="default" r:id="rId7"/>
          <w:pgSz w:w="12240" w:h="15840" w:orient="portrait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100"/>
      </w:pPr>
      <w:r>
        <w:drawing>
          <wp:inline distT="0" distB="0" distL="0" distR="0">
            <wp:extent cx="1809750" cy="628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cs="Arial" w:eastAsia="Arial" w:hAnsi="Arial"/>
          <w:b/>
          <w:bCs/>
          <w:color w:val="0B3D62"/>
          <w:sz w:val="32"/>
          <w:szCs w:val="32"/>
        </w:rPr>
        <w:t xml:space="preserve">Modification Prescription</w:t>
      </w:r>
    </w:p>
    <w:p>
      <w:pPr>
        <w:spacing w:after="100" w:before="0"/>
      </w:pPr>
      <w:r>
        <w:rPr>
          <w:rFonts w:ascii="Arial" w:cs="Arial" w:eastAsia="Arial" w:hAnsi="Arial"/>
          <w:color w:val="4B5563"/>
          <w:sz w:val="22"/>
          <w:szCs w:val="22"/>
        </w:rPr>
        <w:t xml:space="preserve">Home Safety Solutions  |  Prepared for the contractor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800"/>
      </w:tblGrid>
      <w:tr>
        <w:trPr>
          <w:cantSplit/>
          <w:trHeight w:val="48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Prescription no.</w:t>
            </w:r>
          </w:p>
        </w:tc>
        <w:tc>
          <w:tcPr>
            <w:tcW w:type="dxa" w:w="78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Date issued</w:t>
            </w:r>
          </w:p>
        </w:tc>
        <w:tc>
          <w:tcPr>
            <w:tcW w:type="dxa" w:w="78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Property address</w:t>
            </w:r>
          </w:p>
        </w:tc>
        <w:tc>
          <w:tcPr>
            <w:tcW w:type="dxa" w:w="78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Scheduling contact</w:t>
            </w:r>
          </w:p>
        </w:tc>
        <w:tc>
          <w:tcPr>
            <w:tcW w:type="dxa" w:w="78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Scope of work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50"/>
        <w:gridCol w:w="1500"/>
        <w:gridCol w:w="2100"/>
        <w:gridCol w:w="4250"/>
        <w:gridCol w:w="1000"/>
        <w:gridCol w:w="1300"/>
      </w:tblGrid>
      <w:tr>
        <w:trPr>
          <w:cantSplit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#</w:t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Room</w:t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Item</w:t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Specification</w:t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Priority</w:t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Photo</w:t>
            </w:r>
          </w:p>
        </w:tc>
      </w:tr>
      <w:tr>
        <w:trPr>
          <w:cantSplit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18"/>
                <w:szCs w:val="18"/>
              </w:rPr>
              <w:t xml:space="preserve">Ex.</w:t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18"/>
                <w:szCs w:val="18"/>
              </w:rPr>
              <w:t xml:space="preserve">Primary bath</w:t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18"/>
                <w:szCs w:val="18"/>
              </w:rPr>
              <w:t xml:space="preserve">Grab bar, shower back wall</w:t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18"/>
                <w:szCs w:val="18"/>
              </w:rPr>
              <w:t xml:space="preserve">24 in. horizontal, centered, top at 34 in. above finished floor, anchored into solid blocking</w:t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18"/>
                <w:szCs w:val="18"/>
              </w:rPr>
              <w:t xml:space="preserve">1</w:t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18"/>
                <w:szCs w:val="18"/>
              </w:rPr>
              <w:t xml:space="preserve">P-03</w:t>
            </w:r>
          </w:p>
        </w:tc>
      </w:tr>
      <w:tr>
        <w:trPr>
          <w:cantSplit/>
          <w:trHeight w:val="520" w:hRule="atLeast"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425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spacing w:after="70" w:before="100"/>
      </w:pPr>
      <w:r>
        <w:rPr>
          <w:rFonts w:ascii="Arial" w:cs="Arial" w:eastAsia="Arial" w:hAnsi="Arial"/>
          <w:i/>
          <w:iCs/>
          <w:color w:val="13293D"/>
          <w:sz w:val="18"/>
          <w:szCs w:val="18"/>
        </w:rPr>
        <w:t xml:space="preserve">Priority key: 1 = complete before or immediately after the client comes home  |  2 = within 30 days  |  3 = planned improvement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Contractor requirements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Quote each line item separately and follow these specifications exactly. Propose any alternative in writing before starting work.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Pull all required permits. Electrical and plumbing work by licensed trades only.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Provide before and after photos of each item to the client.</w:t>
      </w:r>
    </w:p>
    <w:p>
      <w:pPr>
        <w:pStyle w:val="ListParagraph"/>
        <w:numPr>
          <w:ilvl w:val="0"/>
          <w:numId w:val="2"/>
        </w:numPr>
        <w:spacing w:after="70" w:before="0"/>
      </w:pPr>
      <w:r>
        <w:rPr>
          <w:rFonts w:ascii="Arial" w:cs="Arial" w:eastAsia="Arial" w:hAnsi="Arial"/>
          <w:color w:val="13293D"/>
          <w:sz w:val="20"/>
          <w:szCs w:val="20"/>
        </w:rPr>
        <w:t xml:space="preserve">The client contracts with and pays the contractor directly. Home Safety Solutions accepts no referral fees or payments from contractors.</w:t>
      </w:r>
    </w:p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Follow-up call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7800"/>
      </w:tblGrid>
      <w:tr>
        <w:trPr>
          <w:cantSplit/>
          <w:trHeight w:val="48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Call date, time, participant</w:t>
            </w:r>
          </w:p>
        </w:tc>
        <w:tc>
          <w:tcPr>
            <w:tcW w:type="dxa" w:w="78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30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Notes</w:t>
            </w:r>
          </w:p>
        </w:tc>
        <w:tc>
          <w:tcPr>
            <w:tcW w:type="dxa" w:w="78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F4B400" w:sz="12" w:space="4"/>
        </w:pBdr>
        <w:spacing w:after="80" w:before="160"/>
      </w:pPr>
      <w:r>
        <w:rPr>
          <w:rFonts w:ascii="Arial" w:cs="Arial" w:eastAsia="Arial" w:hAnsi="Arial"/>
          <w:b/>
          <w:bCs/>
          <w:color w:val="0B3D62"/>
          <w:sz w:val="24"/>
          <w:szCs w:val="24"/>
        </w:rPr>
        <w:t xml:space="preserve">Prescribed by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6600"/>
      </w:tblGrid>
      <w:tr>
        <w:trPr>
          <w:cantSplit/>
          <w:trHeight w:val="420" w:hRule="atLeast"/>
        </w:trPr>
        <w:tc>
          <w:tcPr>
            <w:tcW w:type="dxa" w:w="4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Russ L'HommeDieu, DPT (signature)</w:t>
            </w:r>
          </w:p>
        </w:tc>
        <w:tc>
          <w:tcPr>
            <w:tcW w:type="dxa" w:w="6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42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3293D"/>
                <w:sz w:val="20"/>
                <w:szCs w:val="20"/>
              </w:rPr>
              <w:t xml:space="preserve">Phone / email</w:t>
            </w:r>
          </w:p>
        </w:tc>
        <w:tc>
          <w:tcPr>
            <w:tcW w:type="dxa" w:w="6600"/>
            <w:tcBorders>
              <w:top w:val="single" w:color="A9C3DB" w:sz="6"/>
              <w:left w:val="single" w:color="A9C3DB" w:sz="6"/>
              <w:bottom w:val="single" w:color="A9C3DB" w:sz="6"/>
              <w:right w:val="single" w:color="A9C3DB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3293D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before="0"/>
      <w:jc w:val="center"/>
    </w:pPr>
    <w:r>
      <w:rPr>
        <w:rFonts w:ascii="Arial" w:cs="Arial" w:eastAsia="Arial" w:hAnsi="Arial"/>
        <w:color w:val="4B5563"/>
        <w:sz w:val="18"/>
        <w:szCs w:val="18"/>
      </w:rPr>
      <w:t xml:space="preserve">Home Safety Solutions, a product line of Practical Innovations, Inc.  |  (813) 867-3372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before="0"/>
      <w:jc w:val="center"/>
    </w:pPr>
    <w:r>
      <w:rPr>
        <w:rFonts w:ascii="Arial" w:cs="Arial" w:eastAsia="Arial" w:hAnsi="Arial"/>
        <w:color w:val="4B5563"/>
        <w:sz w:val="18"/>
        <w:szCs w:val="18"/>
      </w:rPr>
      <w:t xml:space="preserve">Home Safety Solutions, a product line of Practical Innovations, Inc.  |  (813) 867-3372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aeb0cfd4caacff4be5bac23ab7a6472c0df21ed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2026-09-21T20:07:11.578Z</dcterms:created>
  <dcterms:modified xsi:type="dcterms:W3CDTF">2026-09-21T20:07:11.578Z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